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7C661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0AA2" w:rsidRPr="007C661E" w:rsidRDefault="00F47D81" w:rsidP="00F47D81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  <w:r w:rsidRPr="007C661E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7C661E" w:rsidRPr="007C661E">
        <w:rPr>
          <w:rFonts w:ascii="Times New Roman" w:hAnsi="Times New Roman" w:cs="Times New Roman"/>
          <w:sz w:val="28"/>
          <w:szCs w:val="28"/>
        </w:rPr>
        <w:t>в сфере благоустройства на территории муниципального образования города Ставрополя Ставропольского края</w:t>
      </w:r>
      <w:r w:rsidR="007C661E" w:rsidRPr="007C661E">
        <w:rPr>
          <w:rFonts w:ascii="Times New Roman" w:hAnsi="Times New Roman" w:cs="Times New Roman"/>
          <w:sz w:val="28"/>
          <w:szCs w:val="28"/>
        </w:rPr>
        <w:t>, утвержден</w:t>
      </w:r>
      <w:r w:rsidR="007C661E" w:rsidRPr="007C661E">
        <w:rPr>
          <w:rFonts w:ascii="Times New Roman" w:hAnsi="Times New Roman" w:cs="Times New Roman"/>
          <w:sz w:val="28"/>
          <w:szCs w:val="28"/>
        </w:rPr>
        <w:t xml:space="preserve">о решением Ставропольской городской Думы от 31 августа 2021 г. № 600 </w:t>
      </w:r>
      <w:r w:rsidRPr="007C661E">
        <w:rPr>
          <w:rFonts w:ascii="Times New Roman" w:hAnsi="Times New Roman" w:cs="Times New Roman"/>
          <w:sz w:val="28"/>
          <w:szCs w:val="28"/>
        </w:rPr>
        <w:t xml:space="preserve"> и осуществляется с 01.01.2022. Правоприменительная практика не сложилась, отсутствует информация для обобщения.</w:t>
      </w:r>
      <w:bookmarkStart w:id="0" w:name="_GoBack"/>
      <w:bookmarkEnd w:id="0"/>
    </w:p>
    <w:sectPr w:rsidR="006C0AA2" w:rsidRPr="007C661E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2658E8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7C661E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47D81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8</cp:revision>
  <dcterms:created xsi:type="dcterms:W3CDTF">2021-10-18T12:02:00Z</dcterms:created>
  <dcterms:modified xsi:type="dcterms:W3CDTF">2022-03-04T16:10:00Z</dcterms:modified>
</cp:coreProperties>
</file>